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6EDDF" w14:textId="77777777" w:rsidR="00CA5310" w:rsidRDefault="00CA5310" w:rsidP="00CA5310">
      <w:pPr>
        <w:rPr>
          <w:rFonts w:ascii="Verdana" w:hAnsi="Verdana"/>
        </w:rPr>
      </w:pPr>
      <w:r>
        <w:rPr>
          <w:rFonts w:ascii="Verdana" w:hAnsi="Verdana"/>
        </w:rPr>
        <w:t>The purpose of this document is to explain the Waiting List procedure and the basic principles behind it, to ensure that a consistent and transparent approach is taken and that the Waiting List is not open to abuse.</w:t>
      </w:r>
    </w:p>
    <w:p w14:paraId="7D60457F" w14:textId="77777777" w:rsidR="00CA5310" w:rsidRDefault="00CA5310" w:rsidP="00CA5310">
      <w:pPr>
        <w:rPr>
          <w:rFonts w:ascii="Verdana" w:hAnsi="Verdana"/>
        </w:rPr>
      </w:pPr>
    </w:p>
    <w:p w14:paraId="71570FE5" w14:textId="77777777" w:rsidR="00CA5310" w:rsidRPr="00AF4A65" w:rsidRDefault="00CA5310" w:rsidP="00CA5310">
      <w:pPr>
        <w:rPr>
          <w:rFonts w:ascii="Verdana" w:hAnsi="Verdana"/>
        </w:rPr>
      </w:pPr>
      <w:r>
        <w:rPr>
          <w:rFonts w:ascii="Verdana" w:hAnsi="Verdana"/>
        </w:rPr>
        <w:t xml:space="preserve">The </w:t>
      </w:r>
      <w:r>
        <w:rPr>
          <w:rFonts w:ascii="Verdana" w:hAnsi="Verdana"/>
          <w:b/>
          <w:bCs/>
        </w:rPr>
        <w:t>Waiting List Co-ordinator</w:t>
      </w:r>
      <w:r>
        <w:rPr>
          <w:rFonts w:ascii="Verdana" w:hAnsi="Verdana"/>
        </w:rPr>
        <w:t xml:space="preserve"> implements this procedure, and acts at the will of the Committee.  The </w:t>
      </w:r>
      <w:r>
        <w:rPr>
          <w:rFonts w:ascii="Verdana" w:hAnsi="Verdana"/>
          <w:b/>
          <w:bCs/>
        </w:rPr>
        <w:t>Waiting List Co-ordinator</w:t>
      </w:r>
      <w:r>
        <w:rPr>
          <w:rFonts w:ascii="Verdana" w:hAnsi="Verdana"/>
        </w:rPr>
        <w:t xml:space="preserve"> may delegate responsibilities, or share duties as a team.</w:t>
      </w:r>
    </w:p>
    <w:p w14:paraId="3409C0A6" w14:textId="77777777" w:rsidR="00CA5310" w:rsidRDefault="00CA5310" w:rsidP="00CA5310">
      <w:pPr>
        <w:rPr>
          <w:rFonts w:ascii="Verdana" w:hAnsi="Verdana"/>
        </w:rPr>
      </w:pPr>
    </w:p>
    <w:p w14:paraId="75306EE7" w14:textId="77777777" w:rsidR="00CA5310" w:rsidRDefault="00CA5310" w:rsidP="00CA5310">
      <w:pPr>
        <w:rPr>
          <w:rFonts w:ascii="Verdana" w:hAnsi="Verdana"/>
        </w:rPr>
      </w:pPr>
      <w:r>
        <w:rPr>
          <w:rFonts w:ascii="Verdana" w:hAnsi="Verdana"/>
        </w:rPr>
        <w:t>This document has 2 sections:</w:t>
      </w:r>
    </w:p>
    <w:p w14:paraId="5E1B8283" w14:textId="18417DEF" w:rsidR="00CA5310" w:rsidRDefault="00CA5310" w:rsidP="00CA5310">
      <w:pPr>
        <w:rPr>
          <w:rFonts w:ascii="Verdana" w:hAnsi="Verdana"/>
        </w:rPr>
      </w:pPr>
      <w:r>
        <w:rPr>
          <w:rFonts w:ascii="Verdana" w:hAnsi="Verdana"/>
        </w:rPr>
        <w:t>1. Basic Principles (</w:t>
      </w:r>
      <w:r w:rsidR="00E82205">
        <w:rPr>
          <w:rFonts w:ascii="Verdana" w:hAnsi="Verdana"/>
        </w:rPr>
        <w:t xml:space="preserve">1 </w:t>
      </w:r>
      <w:r>
        <w:rPr>
          <w:rFonts w:ascii="Verdana" w:hAnsi="Verdana"/>
        </w:rPr>
        <w:t>page)</w:t>
      </w:r>
    </w:p>
    <w:p w14:paraId="606AB953" w14:textId="77777777" w:rsidR="00CA5310" w:rsidRDefault="00CA5310" w:rsidP="00CA5310">
      <w:pPr>
        <w:rPr>
          <w:rFonts w:ascii="Verdana" w:hAnsi="Verdana"/>
        </w:rPr>
      </w:pPr>
      <w:r>
        <w:rPr>
          <w:rFonts w:ascii="Verdana" w:hAnsi="Verdana"/>
        </w:rPr>
        <w:t>2. Waiting List Procedure (2 pages)</w:t>
      </w:r>
    </w:p>
    <w:p w14:paraId="3AEEB88E" w14:textId="77777777" w:rsidR="00CA5310" w:rsidRDefault="00CA5310" w:rsidP="00CA5310">
      <w:pPr>
        <w:pageBreakBefore/>
        <w:rPr>
          <w:rFonts w:ascii="Verdana" w:hAnsi="Verdana"/>
        </w:rPr>
      </w:pPr>
      <w:r>
        <w:rPr>
          <w:rFonts w:ascii="Verdana" w:hAnsi="Verdana"/>
          <w:b/>
          <w:bCs/>
          <w:u w:val="single"/>
        </w:rPr>
        <w:lastRenderedPageBreak/>
        <w:t>Basic Principles to the Waiting List Procedure</w:t>
      </w:r>
    </w:p>
    <w:p w14:paraId="732B015D" w14:textId="77777777" w:rsidR="00CA5310" w:rsidRDefault="00CA5310" w:rsidP="00CA5310">
      <w:pPr>
        <w:rPr>
          <w:rFonts w:ascii="Verdana" w:hAnsi="Verdana"/>
        </w:rPr>
      </w:pPr>
      <w:r>
        <w:rPr>
          <w:rFonts w:ascii="Verdana" w:hAnsi="Verdana"/>
        </w:rPr>
        <w:t>The basic principles to the RAHA Waiting List are:</w:t>
      </w:r>
    </w:p>
    <w:p w14:paraId="53E04E8F" w14:textId="77777777" w:rsidR="00CA5310" w:rsidRDefault="00CA5310" w:rsidP="00CA5310">
      <w:pPr>
        <w:rPr>
          <w:rFonts w:ascii="Verdana" w:hAnsi="Verdana"/>
        </w:rPr>
      </w:pPr>
    </w:p>
    <w:p w14:paraId="5F32B4DD" w14:textId="77777777" w:rsidR="00CA5310" w:rsidRDefault="00CA5310" w:rsidP="00CA5310">
      <w:pPr>
        <w:numPr>
          <w:ilvl w:val="0"/>
          <w:numId w:val="1"/>
        </w:numPr>
        <w:rPr>
          <w:rFonts w:ascii="Verdana" w:hAnsi="Verdana"/>
        </w:rPr>
      </w:pPr>
      <w:r>
        <w:rPr>
          <w:rFonts w:ascii="Verdana" w:hAnsi="Verdana"/>
        </w:rPr>
        <w:t xml:space="preserve">The Waiting List is managed by the </w:t>
      </w:r>
      <w:r w:rsidRPr="00AF4A65">
        <w:rPr>
          <w:rFonts w:ascii="Verdana" w:hAnsi="Verdana"/>
          <w:b/>
          <w:bCs/>
        </w:rPr>
        <w:t xml:space="preserve">Waiting List </w:t>
      </w:r>
      <w:r>
        <w:rPr>
          <w:rFonts w:ascii="Verdana" w:hAnsi="Verdana"/>
          <w:b/>
          <w:bCs/>
        </w:rPr>
        <w:t>Co-ordinator</w:t>
      </w:r>
      <w:r>
        <w:rPr>
          <w:rFonts w:ascii="Verdana" w:hAnsi="Verdana"/>
        </w:rPr>
        <w:t>.</w:t>
      </w:r>
    </w:p>
    <w:p w14:paraId="37517839" w14:textId="77777777" w:rsidR="00CA5310" w:rsidRPr="00E82205" w:rsidRDefault="00CA5310" w:rsidP="00CA5310">
      <w:pPr>
        <w:rPr>
          <w:rFonts w:ascii="Verdana" w:hAnsi="Verdana"/>
          <w:sz w:val="16"/>
          <w:szCs w:val="16"/>
        </w:rPr>
      </w:pPr>
    </w:p>
    <w:p w14:paraId="4B7DF8CD" w14:textId="77777777" w:rsidR="00CA5310" w:rsidRDefault="00CA5310" w:rsidP="00CA5310">
      <w:pPr>
        <w:numPr>
          <w:ilvl w:val="0"/>
          <w:numId w:val="1"/>
        </w:numPr>
        <w:rPr>
          <w:rFonts w:ascii="Verdana" w:hAnsi="Verdana"/>
        </w:rPr>
      </w:pPr>
      <w:r>
        <w:rPr>
          <w:rFonts w:ascii="Verdana" w:hAnsi="Verdana"/>
        </w:rPr>
        <w:t>There is no right to assume tenancy of a plot other than via the Waiting List:</w:t>
      </w:r>
    </w:p>
    <w:p w14:paraId="3ABE9F00" w14:textId="77777777" w:rsidR="00CA5310" w:rsidRDefault="00CA5310" w:rsidP="00CA5310">
      <w:pPr>
        <w:numPr>
          <w:ilvl w:val="0"/>
          <w:numId w:val="1"/>
        </w:numPr>
        <w:ind w:left="1418"/>
        <w:rPr>
          <w:rFonts w:ascii="Verdana" w:hAnsi="Verdana"/>
        </w:rPr>
      </w:pPr>
      <w:r>
        <w:rPr>
          <w:rFonts w:ascii="Verdana" w:hAnsi="Verdana"/>
        </w:rPr>
        <w:t>Members may not sublet any part of their plot (RAHA Rule 9g)</w:t>
      </w:r>
    </w:p>
    <w:p w14:paraId="3DE68443" w14:textId="77777777" w:rsidR="00CA5310" w:rsidRDefault="00CA5310" w:rsidP="00CA5310">
      <w:pPr>
        <w:numPr>
          <w:ilvl w:val="0"/>
          <w:numId w:val="1"/>
        </w:numPr>
        <w:ind w:left="1418"/>
        <w:rPr>
          <w:rFonts w:ascii="Verdana" w:hAnsi="Verdana"/>
        </w:rPr>
      </w:pPr>
      <w:r>
        <w:rPr>
          <w:rFonts w:ascii="Verdana" w:hAnsi="Verdana"/>
        </w:rPr>
        <w:t>Plot sharing is only permitted at the point of taking on a plot and details of all sharers must be recorded. If one of the sharing Plot Holders leaves that plot then the remaining Plot Holder becomes the sole Plot Holder for this plot. Only one of the sharing Plot holders is the nominated contact with the RAHA.</w:t>
      </w:r>
    </w:p>
    <w:p w14:paraId="4F6CE032" w14:textId="77777777" w:rsidR="00CA5310" w:rsidRPr="00E82205" w:rsidRDefault="00CA5310" w:rsidP="00CA5310">
      <w:pPr>
        <w:ind w:left="709" w:hanging="360"/>
        <w:rPr>
          <w:rFonts w:ascii="Verdana" w:hAnsi="Verdana"/>
          <w:sz w:val="16"/>
          <w:szCs w:val="16"/>
        </w:rPr>
      </w:pPr>
    </w:p>
    <w:p w14:paraId="1EE1C08C" w14:textId="236655C1" w:rsidR="00CA5310" w:rsidRDefault="00E82205" w:rsidP="00CA5310">
      <w:pPr>
        <w:numPr>
          <w:ilvl w:val="0"/>
          <w:numId w:val="1"/>
        </w:numPr>
        <w:ind w:left="709"/>
        <w:rPr>
          <w:rFonts w:ascii="Verdana" w:hAnsi="Verdana"/>
        </w:rPr>
      </w:pPr>
      <w:r>
        <w:rPr>
          <w:rFonts w:ascii="Verdana" w:hAnsi="Verdana"/>
        </w:rPr>
        <w:t xml:space="preserve">Sometimes </w:t>
      </w:r>
      <w:r w:rsidR="00CA5310">
        <w:rPr>
          <w:rFonts w:ascii="Verdana" w:hAnsi="Verdana"/>
        </w:rPr>
        <w:t>Plot Holders are helped by family or friends</w:t>
      </w:r>
      <w:r>
        <w:rPr>
          <w:rFonts w:ascii="Verdana" w:hAnsi="Verdana"/>
        </w:rPr>
        <w:t>.</w:t>
      </w:r>
      <w:r w:rsidR="00CA5310">
        <w:rPr>
          <w:rFonts w:ascii="Verdana" w:hAnsi="Verdana"/>
        </w:rPr>
        <w:t xml:space="preserve"> Those helping out cannot take over the plot at the end of the Plot Holders tenancy except via the Waiting List Procedure. The </w:t>
      </w:r>
      <w:r w:rsidR="00CA5310" w:rsidRPr="0024049B">
        <w:rPr>
          <w:rFonts w:ascii="Verdana" w:hAnsi="Verdana"/>
          <w:b/>
          <w:bCs/>
        </w:rPr>
        <w:t>Committee Member</w:t>
      </w:r>
      <w:r w:rsidR="00CA5310">
        <w:rPr>
          <w:rFonts w:ascii="Verdana" w:hAnsi="Verdana"/>
        </w:rPr>
        <w:t xml:space="preserve"> must make sure that those helping understand this and encourage them to join the Waiting List.</w:t>
      </w:r>
    </w:p>
    <w:p w14:paraId="55A4814A" w14:textId="77777777" w:rsidR="00CA5310" w:rsidRPr="00E82205" w:rsidRDefault="00CA5310" w:rsidP="00CA5310">
      <w:pPr>
        <w:rPr>
          <w:rFonts w:ascii="Verdana" w:hAnsi="Verdana"/>
          <w:sz w:val="16"/>
          <w:szCs w:val="16"/>
        </w:rPr>
      </w:pPr>
    </w:p>
    <w:p w14:paraId="2300EA32" w14:textId="6B19129E" w:rsidR="00CA5310" w:rsidRDefault="00CA5310" w:rsidP="00CA5310">
      <w:pPr>
        <w:numPr>
          <w:ilvl w:val="0"/>
          <w:numId w:val="1"/>
        </w:numPr>
        <w:rPr>
          <w:rFonts w:ascii="Verdana" w:hAnsi="Verdana"/>
        </w:rPr>
      </w:pPr>
      <w:r>
        <w:rPr>
          <w:rFonts w:ascii="Verdana" w:hAnsi="Verdana"/>
        </w:rPr>
        <w:t>People will only be added to the waiting list if their address is in Romsey Town, Woodley</w:t>
      </w:r>
      <w:r w:rsidR="00E82205">
        <w:rPr>
          <w:rFonts w:ascii="Verdana" w:hAnsi="Verdana"/>
        </w:rPr>
        <w:t xml:space="preserve">, </w:t>
      </w:r>
      <w:proofErr w:type="spellStart"/>
      <w:r w:rsidR="00E82205">
        <w:rPr>
          <w:rFonts w:ascii="Verdana" w:hAnsi="Verdana"/>
        </w:rPr>
        <w:t>Whitenap</w:t>
      </w:r>
      <w:proofErr w:type="spellEnd"/>
      <w:r>
        <w:rPr>
          <w:rFonts w:ascii="Verdana" w:hAnsi="Verdana"/>
        </w:rPr>
        <w:t xml:space="preserve"> or Abbotswood</w:t>
      </w:r>
      <w:r w:rsidR="0079127C">
        <w:rPr>
          <w:rFonts w:ascii="Verdana" w:hAnsi="Verdana"/>
        </w:rPr>
        <w:t xml:space="preserve"> (See Map at end of procedure)</w:t>
      </w:r>
      <w:r>
        <w:rPr>
          <w:rFonts w:ascii="Verdana" w:hAnsi="Verdana"/>
        </w:rPr>
        <w:t>. If there are many more vacant plots than people on the Waiting List this catchment area may be expanded on a vote by the committee.</w:t>
      </w:r>
    </w:p>
    <w:p w14:paraId="752552BB" w14:textId="77777777" w:rsidR="00CA5310" w:rsidRPr="00E82205" w:rsidRDefault="00CA5310" w:rsidP="00CA5310">
      <w:pPr>
        <w:rPr>
          <w:rFonts w:ascii="Verdana" w:hAnsi="Verdana"/>
          <w:sz w:val="16"/>
          <w:szCs w:val="16"/>
        </w:rPr>
      </w:pPr>
    </w:p>
    <w:p w14:paraId="33E3D695" w14:textId="77777777" w:rsidR="00CA5310" w:rsidRDefault="00CA5310" w:rsidP="00CA5310">
      <w:pPr>
        <w:numPr>
          <w:ilvl w:val="0"/>
          <w:numId w:val="1"/>
        </w:numPr>
        <w:rPr>
          <w:rFonts w:ascii="Verdana" w:hAnsi="Verdana"/>
        </w:rPr>
      </w:pPr>
      <w:r>
        <w:rPr>
          <w:rFonts w:ascii="Verdana" w:hAnsi="Verdana"/>
        </w:rPr>
        <w:t>The Waiting List is sequenced by date of application, with the earliest application at the top of the list.</w:t>
      </w:r>
    </w:p>
    <w:p w14:paraId="46ABD557" w14:textId="77777777" w:rsidR="00CA5310" w:rsidRPr="00E82205" w:rsidRDefault="00CA5310" w:rsidP="00CA5310">
      <w:pPr>
        <w:rPr>
          <w:rFonts w:ascii="Verdana" w:hAnsi="Verdana"/>
          <w:sz w:val="16"/>
          <w:szCs w:val="16"/>
        </w:rPr>
      </w:pPr>
    </w:p>
    <w:p w14:paraId="492441D2" w14:textId="77777777" w:rsidR="00CA5310" w:rsidRDefault="00CA5310" w:rsidP="00CA5310">
      <w:pPr>
        <w:numPr>
          <w:ilvl w:val="0"/>
          <w:numId w:val="1"/>
        </w:numPr>
        <w:rPr>
          <w:rFonts w:ascii="Verdana" w:hAnsi="Verdana"/>
        </w:rPr>
      </w:pPr>
      <w:r>
        <w:rPr>
          <w:rFonts w:ascii="Verdana" w:hAnsi="Verdana"/>
        </w:rPr>
        <w:t>The Waiting List has 2 kinds of applicant: people who will accept any plot and those who will only accept a specific one. The person at the top of the Waiting List will be offered the vacant plot even if someone lower down has specifically requested it.</w:t>
      </w:r>
    </w:p>
    <w:p w14:paraId="0EFDFF9E" w14:textId="77777777" w:rsidR="00CA5310" w:rsidRPr="00E82205" w:rsidRDefault="00CA5310" w:rsidP="00CA5310">
      <w:pPr>
        <w:rPr>
          <w:rFonts w:ascii="Verdana" w:hAnsi="Verdana"/>
          <w:sz w:val="16"/>
          <w:szCs w:val="16"/>
        </w:rPr>
      </w:pPr>
    </w:p>
    <w:p w14:paraId="4143FA35" w14:textId="77777777" w:rsidR="00CA5310" w:rsidRDefault="00CA5310" w:rsidP="00CA5310">
      <w:pPr>
        <w:numPr>
          <w:ilvl w:val="0"/>
          <w:numId w:val="1"/>
        </w:numPr>
        <w:rPr>
          <w:rFonts w:ascii="Verdana" w:hAnsi="Verdana"/>
        </w:rPr>
      </w:pPr>
      <w:r>
        <w:rPr>
          <w:rFonts w:ascii="Verdana" w:hAnsi="Verdana"/>
        </w:rPr>
        <w:t>There is a limit of 20 rods (500 square metres) per household. An existing tenant may apply for additional plots as long as the total area of their plots does not exceed 20 rods (500 square metres). Newcomers to allotments/gardening are usually offered 5 rods (125 square metres) to start with.</w:t>
      </w:r>
    </w:p>
    <w:p w14:paraId="67E2AABA" w14:textId="77777777" w:rsidR="00CA5310" w:rsidRPr="00E82205" w:rsidRDefault="00CA5310" w:rsidP="00CA5310">
      <w:pPr>
        <w:rPr>
          <w:rFonts w:ascii="Verdana" w:hAnsi="Verdana"/>
          <w:sz w:val="16"/>
          <w:szCs w:val="16"/>
        </w:rPr>
      </w:pPr>
    </w:p>
    <w:p w14:paraId="7DBC9BDA" w14:textId="77777777" w:rsidR="00CA5310" w:rsidRDefault="00CA5310" w:rsidP="00CA5310">
      <w:pPr>
        <w:numPr>
          <w:ilvl w:val="0"/>
          <w:numId w:val="1"/>
        </w:numPr>
        <w:rPr>
          <w:rFonts w:ascii="Verdana" w:hAnsi="Verdana"/>
        </w:rPr>
      </w:pPr>
      <w:r>
        <w:rPr>
          <w:rFonts w:ascii="Verdana" w:hAnsi="Verdana"/>
        </w:rPr>
        <w:t>Applicants have the right to refuse 3 allotment offers. Three refusals will result in being placed at the bottom of the Allotment Waiting List.</w:t>
      </w:r>
    </w:p>
    <w:p w14:paraId="47B3E4D1" w14:textId="77777777" w:rsidR="00CA5310" w:rsidRPr="00E82205" w:rsidRDefault="00CA5310" w:rsidP="00CA5310">
      <w:pPr>
        <w:rPr>
          <w:rFonts w:ascii="Verdana" w:hAnsi="Verdana"/>
          <w:sz w:val="16"/>
          <w:szCs w:val="16"/>
        </w:rPr>
      </w:pPr>
    </w:p>
    <w:p w14:paraId="5B5E120C" w14:textId="77777777" w:rsidR="00CA5310" w:rsidRDefault="00CA5310" w:rsidP="00CA5310">
      <w:pPr>
        <w:numPr>
          <w:ilvl w:val="0"/>
          <w:numId w:val="1"/>
        </w:numPr>
        <w:rPr>
          <w:rFonts w:ascii="Verdana" w:hAnsi="Verdana"/>
        </w:rPr>
      </w:pPr>
      <w:r>
        <w:rPr>
          <w:rFonts w:ascii="Verdana" w:hAnsi="Verdana"/>
        </w:rPr>
        <w:t>An existing plot holder who is on the Waiting List and not looking after their plot will not be offered a vacant plot.</w:t>
      </w:r>
    </w:p>
    <w:p w14:paraId="42E73452" w14:textId="77777777" w:rsidR="00CA5310" w:rsidRPr="00E82205" w:rsidRDefault="00CA5310" w:rsidP="00CA5310">
      <w:pPr>
        <w:rPr>
          <w:rFonts w:ascii="Verdana" w:hAnsi="Verdana"/>
          <w:sz w:val="16"/>
          <w:szCs w:val="16"/>
        </w:rPr>
      </w:pPr>
    </w:p>
    <w:p w14:paraId="37C12F7D" w14:textId="509782DB" w:rsidR="00E82205" w:rsidRDefault="00CA5310" w:rsidP="00E82205">
      <w:pPr>
        <w:numPr>
          <w:ilvl w:val="0"/>
          <w:numId w:val="1"/>
        </w:numPr>
        <w:rPr>
          <w:rFonts w:ascii="Verdana" w:hAnsi="Verdana"/>
        </w:rPr>
      </w:pPr>
      <w:r>
        <w:rPr>
          <w:rFonts w:ascii="Verdana" w:hAnsi="Verdana"/>
        </w:rPr>
        <w:t>If an existing Plot Holder who is also on the Waiting List is given Notice to Quit then their name will be removed from the Waiting List</w:t>
      </w:r>
      <w:r w:rsidR="00E82205">
        <w:rPr>
          <w:rFonts w:ascii="Verdana" w:hAnsi="Verdana"/>
        </w:rPr>
        <w:t>.</w:t>
      </w:r>
    </w:p>
    <w:p w14:paraId="5F83F2CF" w14:textId="77777777" w:rsidR="00E82205" w:rsidRPr="00E82205" w:rsidRDefault="00E82205" w:rsidP="00E82205">
      <w:pPr>
        <w:rPr>
          <w:rFonts w:ascii="Verdana" w:hAnsi="Verdana"/>
          <w:sz w:val="16"/>
          <w:szCs w:val="16"/>
        </w:rPr>
      </w:pPr>
    </w:p>
    <w:p w14:paraId="29859C2C" w14:textId="618AF79D" w:rsidR="00CA5310" w:rsidRDefault="00CA5310" w:rsidP="00CA5310">
      <w:pPr>
        <w:jc w:val="center"/>
        <w:rPr>
          <w:rFonts w:ascii="Verdana" w:hAnsi="Verdana"/>
          <w:b/>
          <w:bCs/>
          <w:u w:val="single"/>
        </w:rPr>
      </w:pPr>
      <w:bookmarkStart w:id="0" w:name="_Hlk12891872"/>
      <w:r>
        <w:rPr>
          <w:rFonts w:ascii="Wingdings" w:eastAsia="Wingdings" w:hAnsi="Wingdings" w:cs="Wingdings"/>
          <w:b/>
          <w:bCs/>
          <w:sz w:val="36"/>
          <w:szCs w:val="36"/>
        </w:rPr>
        <w:t></w:t>
      </w:r>
      <w:r>
        <w:rPr>
          <w:rFonts w:ascii="Verdana" w:hAnsi="Verdana"/>
        </w:rPr>
        <w:t xml:space="preserve"> end of RAHA Waiting List Basic Principles </w:t>
      </w:r>
      <w:r>
        <w:rPr>
          <w:rFonts w:ascii="Wingdings" w:eastAsia="Wingdings" w:hAnsi="Wingdings" w:cs="Wingdings"/>
          <w:b/>
          <w:bCs/>
          <w:sz w:val="36"/>
          <w:szCs w:val="36"/>
        </w:rPr>
        <w:t></w:t>
      </w:r>
    </w:p>
    <w:bookmarkEnd w:id="0"/>
    <w:p w14:paraId="05C51A75" w14:textId="77777777" w:rsidR="00CA5310" w:rsidRDefault="00CA5310" w:rsidP="00CA5310">
      <w:pPr>
        <w:pageBreakBefore/>
        <w:rPr>
          <w:rFonts w:ascii="Verdana" w:hAnsi="Verdana"/>
        </w:rPr>
      </w:pPr>
      <w:r>
        <w:rPr>
          <w:rFonts w:ascii="Verdana" w:hAnsi="Verdana"/>
          <w:b/>
          <w:bCs/>
          <w:u w:val="single"/>
        </w:rPr>
        <w:lastRenderedPageBreak/>
        <w:t>Waiting List Procedure</w:t>
      </w:r>
    </w:p>
    <w:p w14:paraId="75949F24" w14:textId="77777777" w:rsidR="00CA5310" w:rsidRDefault="00CA5310" w:rsidP="00CA5310">
      <w:pPr>
        <w:rPr>
          <w:rFonts w:ascii="Verdana" w:hAnsi="Verdana"/>
        </w:rPr>
      </w:pPr>
    </w:p>
    <w:p w14:paraId="61AA2176" w14:textId="77777777" w:rsidR="00CA5310" w:rsidRDefault="00CA5310" w:rsidP="00CA5310">
      <w:pPr>
        <w:numPr>
          <w:ilvl w:val="0"/>
          <w:numId w:val="2"/>
        </w:numPr>
        <w:rPr>
          <w:rFonts w:ascii="Verdana" w:hAnsi="Verdana"/>
        </w:rPr>
      </w:pPr>
      <w:r>
        <w:rPr>
          <w:rFonts w:ascii="Verdana" w:hAnsi="Verdana"/>
        </w:rPr>
        <w:t>Anyone wishing to go onto the RAHA Waiting List may complete the application form that is on the Welcome page of the website (</w:t>
      </w:r>
      <w:hyperlink r:id="rId7" w:history="1">
        <w:r w:rsidRPr="0002680E">
          <w:rPr>
            <w:rStyle w:val="Hyperlink"/>
            <w:rFonts w:ascii="Verdana" w:hAnsi="Verdana"/>
          </w:rPr>
          <w:t>http://www.romseyallotments.org.uk/</w:t>
        </w:r>
      </w:hyperlink>
      <w:r>
        <w:rPr>
          <w:rFonts w:ascii="Verdana" w:hAnsi="Verdana"/>
        </w:rPr>
        <w:t>). Verbal or written applications may be accepted if all details are given.</w:t>
      </w:r>
    </w:p>
    <w:p w14:paraId="56D28F98" w14:textId="77777777" w:rsidR="00CA5310" w:rsidRDefault="00CA5310" w:rsidP="00CA5310">
      <w:pPr>
        <w:rPr>
          <w:rFonts w:ascii="Verdana" w:hAnsi="Verdana"/>
        </w:rPr>
      </w:pPr>
    </w:p>
    <w:p w14:paraId="66DBB15A" w14:textId="77777777" w:rsidR="00CA5310" w:rsidRDefault="00CA5310" w:rsidP="00CA5310">
      <w:pPr>
        <w:numPr>
          <w:ilvl w:val="0"/>
          <w:numId w:val="2"/>
        </w:numPr>
        <w:rPr>
          <w:rFonts w:ascii="Verdana" w:hAnsi="Verdana"/>
        </w:rPr>
      </w:pPr>
      <w:r>
        <w:rPr>
          <w:rFonts w:ascii="Verdana" w:hAnsi="Verdana"/>
        </w:rPr>
        <w:t xml:space="preserve">The </w:t>
      </w:r>
      <w:r w:rsidRPr="0024049B">
        <w:rPr>
          <w:rFonts w:ascii="Verdana" w:hAnsi="Verdana"/>
          <w:b/>
          <w:bCs/>
        </w:rPr>
        <w:t>Chair</w:t>
      </w:r>
      <w:r>
        <w:rPr>
          <w:rFonts w:ascii="Verdana" w:hAnsi="Verdana"/>
        </w:rPr>
        <w:t xml:space="preserve"> receives notification of the application from the website and forwards it to the </w:t>
      </w:r>
      <w:r>
        <w:rPr>
          <w:rFonts w:ascii="Verdana" w:hAnsi="Verdana"/>
          <w:b/>
          <w:bCs/>
        </w:rPr>
        <w:t>Membership Secretary</w:t>
      </w:r>
      <w:r>
        <w:rPr>
          <w:rFonts w:ascii="Verdana" w:hAnsi="Verdana"/>
        </w:rPr>
        <w:t>.</w:t>
      </w:r>
    </w:p>
    <w:p w14:paraId="152FC28F" w14:textId="77777777" w:rsidR="00CA5310" w:rsidRDefault="00CA5310" w:rsidP="00CA5310">
      <w:pPr>
        <w:rPr>
          <w:rFonts w:ascii="Verdana" w:hAnsi="Verdana"/>
        </w:rPr>
      </w:pPr>
    </w:p>
    <w:p w14:paraId="64479AE6" w14:textId="77777777" w:rsidR="00CA5310" w:rsidRDefault="00CA5310" w:rsidP="00CA5310">
      <w:pPr>
        <w:numPr>
          <w:ilvl w:val="0"/>
          <w:numId w:val="2"/>
        </w:numPr>
        <w:rPr>
          <w:rFonts w:ascii="Verdana" w:hAnsi="Verdana"/>
        </w:rPr>
      </w:pPr>
      <w:r>
        <w:rPr>
          <w:rFonts w:ascii="Verdana" w:hAnsi="Verdana"/>
        </w:rPr>
        <w:t xml:space="preserve">The </w:t>
      </w:r>
      <w:r>
        <w:rPr>
          <w:rFonts w:ascii="Verdana" w:hAnsi="Verdana"/>
          <w:b/>
          <w:bCs/>
        </w:rPr>
        <w:t>Membership Secretary</w:t>
      </w:r>
      <w:r>
        <w:rPr>
          <w:rFonts w:ascii="Verdana" w:hAnsi="Verdana"/>
        </w:rPr>
        <w:t xml:space="preserve"> adds </w:t>
      </w:r>
      <w:r w:rsidRPr="008A56B9">
        <w:rPr>
          <w:rFonts w:ascii="Verdana" w:hAnsi="Verdana"/>
        </w:rPr>
        <w:t>the applicant</w:t>
      </w:r>
      <w:r>
        <w:rPr>
          <w:rFonts w:ascii="Verdana" w:hAnsi="Verdana"/>
        </w:rPr>
        <w:t xml:space="preserve"> details onto the bottom of the Waiting List.</w:t>
      </w:r>
    </w:p>
    <w:p w14:paraId="2A0E572D" w14:textId="77777777" w:rsidR="00CA5310" w:rsidRDefault="00CA5310" w:rsidP="00CA5310">
      <w:pPr>
        <w:rPr>
          <w:rFonts w:ascii="Verdana" w:hAnsi="Verdana"/>
        </w:rPr>
      </w:pPr>
    </w:p>
    <w:p w14:paraId="0333293A" w14:textId="77777777" w:rsidR="00CA5310" w:rsidRDefault="00CA5310" w:rsidP="00CA5310">
      <w:pPr>
        <w:numPr>
          <w:ilvl w:val="0"/>
          <w:numId w:val="2"/>
        </w:numPr>
        <w:rPr>
          <w:rFonts w:ascii="Verdana" w:hAnsi="Verdana"/>
        </w:rPr>
      </w:pPr>
      <w:r>
        <w:rPr>
          <w:rFonts w:ascii="Verdana" w:hAnsi="Verdana"/>
        </w:rPr>
        <w:t xml:space="preserve">When a plot becomes available the </w:t>
      </w:r>
      <w:r w:rsidRPr="008A56B9">
        <w:rPr>
          <w:rFonts w:ascii="Verdana" w:hAnsi="Verdana"/>
          <w:b/>
          <w:bCs/>
        </w:rPr>
        <w:t>Plots Inspection Co-ordinator</w:t>
      </w:r>
      <w:r>
        <w:rPr>
          <w:rFonts w:ascii="Verdana" w:hAnsi="Verdana"/>
        </w:rPr>
        <w:t xml:space="preserve"> notifies the </w:t>
      </w:r>
      <w:r w:rsidRPr="008A56B9">
        <w:rPr>
          <w:rFonts w:ascii="Verdana" w:hAnsi="Verdana"/>
          <w:b/>
          <w:bCs/>
        </w:rPr>
        <w:t xml:space="preserve">Waiting List </w:t>
      </w:r>
      <w:r>
        <w:rPr>
          <w:rFonts w:ascii="Verdana" w:hAnsi="Verdana"/>
          <w:b/>
          <w:bCs/>
        </w:rPr>
        <w:t>Co-ordinator</w:t>
      </w:r>
      <w:r>
        <w:rPr>
          <w:rFonts w:ascii="Verdana" w:hAnsi="Verdana"/>
        </w:rPr>
        <w:t xml:space="preserve"> and </w:t>
      </w:r>
      <w:r w:rsidRPr="008A56B9">
        <w:rPr>
          <w:rFonts w:ascii="Verdana" w:hAnsi="Verdana"/>
          <w:b/>
          <w:bCs/>
        </w:rPr>
        <w:t>Membership Secretary</w:t>
      </w:r>
      <w:r>
        <w:rPr>
          <w:rFonts w:ascii="Verdana" w:hAnsi="Verdana"/>
        </w:rPr>
        <w:t>.</w:t>
      </w:r>
    </w:p>
    <w:p w14:paraId="5CC13B4F" w14:textId="77777777" w:rsidR="00CA5310" w:rsidRDefault="00CA5310" w:rsidP="00CA5310">
      <w:pPr>
        <w:rPr>
          <w:rFonts w:ascii="Verdana" w:hAnsi="Verdana"/>
        </w:rPr>
      </w:pPr>
    </w:p>
    <w:p w14:paraId="7C0D2A1A" w14:textId="77777777" w:rsidR="00CA5310" w:rsidRDefault="00CA5310" w:rsidP="00CA5310">
      <w:pPr>
        <w:numPr>
          <w:ilvl w:val="0"/>
          <w:numId w:val="2"/>
        </w:numPr>
        <w:rPr>
          <w:rFonts w:ascii="Verdana" w:hAnsi="Verdana"/>
        </w:rPr>
      </w:pPr>
      <w:r>
        <w:rPr>
          <w:rFonts w:ascii="Verdana" w:hAnsi="Verdana"/>
        </w:rPr>
        <w:t xml:space="preserve">The </w:t>
      </w:r>
      <w:r>
        <w:rPr>
          <w:rFonts w:ascii="Verdana" w:hAnsi="Verdana"/>
          <w:b/>
          <w:bCs/>
        </w:rPr>
        <w:t>Waiting List Co-ordinator</w:t>
      </w:r>
      <w:r>
        <w:rPr>
          <w:rFonts w:ascii="Verdana" w:hAnsi="Verdana"/>
        </w:rPr>
        <w:t xml:space="preserve"> uses the Waiting List to determine who to offer the plot to, using the prioritisation stated in the “Basic Principles” above.</w:t>
      </w:r>
    </w:p>
    <w:p w14:paraId="20152793" w14:textId="77777777" w:rsidR="00CA5310" w:rsidRDefault="00CA5310" w:rsidP="00CA5310">
      <w:pPr>
        <w:rPr>
          <w:rFonts w:ascii="Verdana" w:hAnsi="Verdana"/>
        </w:rPr>
      </w:pPr>
    </w:p>
    <w:p w14:paraId="669BFD41" w14:textId="77777777" w:rsidR="00CA5310" w:rsidRDefault="00CA5310" w:rsidP="00CA5310">
      <w:pPr>
        <w:numPr>
          <w:ilvl w:val="0"/>
          <w:numId w:val="2"/>
        </w:numPr>
        <w:rPr>
          <w:rFonts w:ascii="Verdana" w:hAnsi="Verdana"/>
        </w:rPr>
      </w:pPr>
      <w:r>
        <w:rPr>
          <w:rFonts w:ascii="Verdana" w:hAnsi="Verdana"/>
        </w:rPr>
        <w:t xml:space="preserve">The </w:t>
      </w:r>
      <w:r>
        <w:rPr>
          <w:rFonts w:ascii="Verdana" w:hAnsi="Verdana"/>
          <w:b/>
          <w:bCs/>
        </w:rPr>
        <w:t>Waiting List Co-ordinator</w:t>
      </w:r>
      <w:r>
        <w:rPr>
          <w:rFonts w:ascii="Verdana" w:hAnsi="Verdana"/>
        </w:rPr>
        <w:t xml:space="preserve"> contacts the </w:t>
      </w:r>
      <w:r w:rsidRPr="008A56B9">
        <w:rPr>
          <w:rFonts w:ascii="Verdana" w:hAnsi="Verdana"/>
        </w:rPr>
        <w:t xml:space="preserve">applicant </w:t>
      </w:r>
      <w:r>
        <w:rPr>
          <w:rFonts w:ascii="Verdana" w:hAnsi="Verdana"/>
        </w:rPr>
        <w:t xml:space="preserve">to verify that they are still eligible for, and interested in, a tenancy. If </w:t>
      </w:r>
      <w:proofErr w:type="gramStart"/>
      <w:r>
        <w:rPr>
          <w:rFonts w:ascii="Verdana" w:hAnsi="Verdana"/>
        </w:rPr>
        <w:t>so</w:t>
      </w:r>
      <w:proofErr w:type="gramEnd"/>
      <w:r>
        <w:rPr>
          <w:rFonts w:ascii="Verdana" w:hAnsi="Verdana"/>
        </w:rPr>
        <w:t xml:space="preserve"> the </w:t>
      </w:r>
      <w:r>
        <w:rPr>
          <w:rFonts w:ascii="Verdana" w:hAnsi="Verdana"/>
          <w:b/>
          <w:bCs/>
        </w:rPr>
        <w:t>Waiting List Co-ordinator</w:t>
      </w:r>
      <w:r>
        <w:rPr>
          <w:rFonts w:ascii="Verdana" w:hAnsi="Verdana"/>
        </w:rPr>
        <w:t xml:space="preserve"> show </w:t>
      </w:r>
      <w:r w:rsidRPr="008A56B9">
        <w:rPr>
          <w:rFonts w:ascii="Verdana" w:hAnsi="Verdana"/>
        </w:rPr>
        <w:t>the applicant the plot at the earliest opportunity. The applicant ha</w:t>
      </w:r>
      <w:r>
        <w:rPr>
          <w:rFonts w:ascii="Verdana" w:hAnsi="Verdana"/>
        </w:rPr>
        <w:t>s up to 2 days from the date of the offer to consider taking that plot and after that time is then assumed to have rejected that plot.</w:t>
      </w:r>
    </w:p>
    <w:p w14:paraId="094F9210" w14:textId="77777777" w:rsidR="00CA5310" w:rsidRDefault="00CA5310" w:rsidP="00CA5310">
      <w:pPr>
        <w:rPr>
          <w:rFonts w:ascii="Verdana" w:hAnsi="Verdana"/>
        </w:rPr>
      </w:pPr>
    </w:p>
    <w:p w14:paraId="4CA3356C" w14:textId="77777777" w:rsidR="00CA5310" w:rsidRDefault="00CA5310" w:rsidP="00CA5310">
      <w:pPr>
        <w:numPr>
          <w:ilvl w:val="0"/>
          <w:numId w:val="2"/>
        </w:numPr>
        <w:rPr>
          <w:rFonts w:ascii="Verdana" w:hAnsi="Verdana"/>
        </w:rPr>
      </w:pPr>
      <w:r>
        <w:rPr>
          <w:rFonts w:ascii="Verdana" w:hAnsi="Verdana"/>
        </w:rPr>
        <w:t xml:space="preserve">If </w:t>
      </w:r>
      <w:r w:rsidRPr="008A56B9">
        <w:rPr>
          <w:rFonts w:ascii="Verdana" w:hAnsi="Verdana"/>
        </w:rPr>
        <w:t xml:space="preserve">the applicant </w:t>
      </w:r>
      <w:r>
        <w:rPr>
          <w:rFonts w:ascii="Verdana" w:hAnsi="Verdana"/>
        </w:rPr>
        <w:t>accepts the offer of the plot then:</w:t>
      </w:r>
    </w:p>
    <w:p w14:paraId="2C454042" w14:textId="77777777" w:rsidR="00CA5310" w:rsidRDefault="00CA5310" w:rsidP="00CA5310">
      <w:pPr>
        <w:ind w:left="709" w:hanging="360"/>
        <w:rPr>
          <w:rFonts w:ascii="Verdana" w:hAnsi="Verdana"/>
        </w:rPr>
      </w:pPr>
      <w:r>
        <w:rPr>
          <w:rFonts w:ascii="Verdana" w:hAnsi="Verdana"/>
        </w:rPr>
        <w:t xml:space="preserve">a. The </w:t>
      </w:r>
      <w:r>
        <w:rPr>
          <w:rFonts w:ascii="Verdana" w:hAnsi="Verdana"/>
          <w:b/>
          <w:bCs/>
        </w:rPr>
        <w:t>Waiting List Co-ordinator</w:t>
      </w:r>
      <w:r>
        <w:rPr>
          <w:rFonts w:ascii="Verdana" w:hAnsi="Verdana"/>
        </w:rPr>
        <w:t xml:space="preserve"> notifies the </w:t>
      </w:r>
      <w:r>
        <w:rPr>
          <w:rFonts w:ascii="Verdana" w:hAnsi="Verdana"/>
          <w:b/>
          <w:bCs/>
        </w:rPr>
        <w:t>Membership Secretary</w:t>
      </w:r>
      <w:r>
        <w:rPr>
          <w:rFonts w:ascii="Verdana" w:hAnsi="Verdana"/>
        </w:rPr>
        <w:t xml:space="preserve"> and </w:t>
      </w:r>
      <w:r>
        <w:rPr>
          <w:rFonts w:ascii="Verdana" w:hAnsi="Verdana"/>
          <w:b/>
          <w:bCs/>
        </w:rPr>
        <w:t xml:space="preserve">Chair </w:t>
      </w:r>
      <w:r>
        <w:rPr>
          <w:rFonts w:ascii="Verdana" w:hAnsi="Verdana"/>
        </w:rPr>
        <w:t xml:space="preserve">with details of the plot size and number and </w:t>
      </w:r>
      <w:r w:rsidRPr="008A56B9">
        <w:rPr>
          <w:rFonts w:ascii="Verdana" w:hAnsi="Verdana"/>
        </w:rPr>
        <w:t>the applicant</w:t>
      </w:r>
      <w:r>
        <w:rPr>
          <w:rFonts w:ascii="Verdana" w:hAnsi="Verdana"/>
        </w:rPr>
        <w:t xml:space="preserve"> details.</w:t>
      </w:r>
    </w:p>
    <w:p w14:paraId="77BEFD83" w14:textId="77777777" w:rsidR="00CA5310" w:rsidRDefault="00CA5310" w:rsidP="00CA5310">
      <w:pPr>
        <w:ind w:left="709" w:hanging="360"/>
        <w:rPr>
          <w:rFonts w:ascii="Verdana" w:hAnsi="Verdana"/>
        </w:rPr>
      </w:pPr>
      <w:r>
        <w:rPr>
          <w:rFonts w:ascii="Verdana" w:hAnsi="Verdana"/>
        </w:rPr>
        <w:t xml:space="preserve">b. The </w:t>
      </w:r>
      <w:r>
        <w:rPr>
          <w:rFonts w:ascii="Verdana" w:hAnsi="Verdana"/>
          <w:b/>
          <w:bCs/>
        </w:rPr>
        <w:t>Membership Secretary</w:t>
      </w:r>
      <w:r>
        <w:rPr>
          <w:rFonts w:ascii="Verdana" w:hAnsi="Verdana"/>
        </w:rPr>
        <w:t xml:space="preserve"> sends the </w:t>
      </w:r>
      <w:r>
        <w:rPr>
          <w:rFonts w:ascii="Verdana" w:hAnsi="Verdana"/>
          <w:b/>
          <w:bCs/>
        </w:rPr>
        <w:t>applicant</w:t>
      </w:r>
      <w:r>
        <w:rPr>
          <w:rFonts w:ascii="Verdana" w:hAnsi="Verdana"/>
        </w:rPr>
        <w:t xml:space="preserve"> a welcome letter, which includes details of how to pay.</w:t>
      </w:r>
    </w:p>
    <w:p w14:paraId="75108D1D" w14:textId="77777777" w:rsidR="00CA5310" w:rsidRDefault="00CA5310" w:rsidP="00CA5310">
      <w:pPr>
        <w:ind w:left="709" w:hanging="360"/>
        <w:rPr>
          <w:rFonts w:ascii="Verdana" w:hAnsi="Verdana"/>
        </w:rPr>
      </w:pPr>
      <w:r>
        <w:rPr>
          <w:rFonts w:ascii="Verdana" w:hAnsi="Verdana"/>
        </w:rPr>
        <w:t xml:space="preserve">c. The </w:t>
      </w:r>
      <w:r>
        <w:rPr>
          <w:rFonts w:ascii="Verdana" w:hAnsi="Verdana"/>
          <w:b/>
          <w:bCs/>
        </w:rPr>
        <w:t>Membership Secretary</w:t>
      </w:r>
      <w:r>
        <w:rPr>
          <w:rFonts w:ascii="Verdana" w:hAnsi="Verdana"/>
        </w:rPr>
        <w:t xml:space="preserve"> adds the </w:t>
      </w:r>
      <w:r w:rsidRPr="008A56B9">
        <w:rPr>
          <w:rFonts w:ascii="Verdana" w:hAnsi="Verdana"/>
        </w:rPr>
        <w:t>applicant's</w:t>
      </w:r>
      <w:r>
        <w:rPr>
          <w:rFonts w:ascii="Verdana" w:hAnsi="Verdana"/>
        </w:rPr>
        <w:t xml:space="preserve"> name and details to the Membership List.</w:t>
      </w:r>
    </w:p>
    <w:p w14:paraId="17027B90" w14:textId="77777777" w:rsidR="00CA5310" w:rsidRDefault="00CA5310" w:rsidP="00CA5310">
      <w:pPr>
        <w:ind w:left="709" w:hanging="360"/>
        <w:rPr>
          <w:rFonts w:ascii="Verdana" w:hAnsi="Verdana"/>
        </w:rPr>
      </w:pPr>
      <w:r>
        <w:rPr>
          <w:rFonts w:ascii="Verdana" w:hAnsi="Verdana"/>
        </w:rPr>
        <w:t xml:space="preserve">d. The </w:t>
      </w:r>
      <w:r>
        <w:rPr>
          <w:rFonts w:ascii="Verdana" w:hAnsi="Verdana"/>
          <w:b/>
          <w:bCs/>
        </w:rPr>
        <w:t>Membership Secretary</w:t>
      </w:r>
      <w:r>
        <w:rPr>
          <w:rFonts w:ascii="Verdana" w:hAnsi="Verdana"/>
        </w:rPr>
        <w:t xml:space="preserve"> sends the </w:t>
      </w:r>
      <w:r>
        <w:rPr>
          <w:rFonts w:ascii="Verdana" w:hAnsi="Verdana"/>
          <w:b/>
          <w:bCs/>
        </w:rPr>
        <w:t>Treasurer</w:t>
      </w:r>
      <w:r>
        <w:rPr>
          <w:rFonts w:ascii="Verdana" w:hAnsi="Verdana"/>
        </w:rPr>
        <w:t xml:space="preserve"> the </w:t>
      </w:r>
      <w:r w:rsidRPr="008A56B9">
        <w:rPr>
          <w:rFonts w:ascii="Verdana" w:hAnsi="Verdana"/>
        </w:rPr>
        <w:t xml:space="preserve">applicant's </w:t>
      </w:r>
      <w:r>
        <w:rPr>
          <w:rFonts w:ascii="Verdana" w:hAnsi="Verdana"/>
        </w:rPr>
        <w:t>details plot size and number and details of the vacating plot holder.</w:t>
      </w:r>
    </w:p>
    <w:p w14:paraId="554AF7B0" w14:textId="77777777" w:rsidR="00CA5310" w:rsidRDefault="00CA5310" w:rsidP="00CA5310">
      <w:pPr>
        <w:ind w:left="709" w:hanging="360"/>
        <w:rPr>
          <w:rFonts w:ascii="Verdana" w:hAnsi="Verdana"/>
        </w:rPr>
      </w:pPr>
      <w:r>
        <w:rPr>
          <w:rFonts w:ascii="Verdana" w:hAnsi="Verdana"/>
        </w:rPr>
        <w:t xml:space="preserve">e. The </w:t>
      </w:r>
      <w:r>
        <w:rPr>
          <w:rFonts w:ascii="Verdana" w:hAnsi="Verdana"/>
          <w:b/>
          <w:bCs/>
        </w:rPr>
        <w:t>Treasurer</w:t>
      </w:r>
      <w:r>
        <w:rPr>
          <w:rFonts w:ascii="Verdana" w:hAnsi="Verdana"/>
        </w:rPr>
        <w:t xml:space="preserve"> contacts the </w:t>
      </w:r>
      <w:r w:rsidRPr="008A56B9">
        <w:rPr>
          <w:rFonts w:ascii="Verdana" w:hAnsi="Verdana"/>
        </w:rPr>
        <w:t>applicant</w:t>
      </w:r>
      <w:r>
        <w:rPr>
          <w:rFonts w:ascii="Verdana" w:hAnsi="Verdana"/>
        </w:rPr>
        <w:t xml:space="preserve"> to arrange payment of deposit, rent and (if the applicant is a new member) membership fee.</w:t>
      </w:r>
    </w:p>
    <w:p w14:paraId="380CF381" w14:textId="77777777" w:rsidR="00CA5310" w:rsidRDefault="00CA5310" w:rsidP="00CA5310">
      <w:pPr>
        <w:ind w:left="709" w:hanging="360"/>
        <w:rPr>
          <w:rFonts w:ascii="Verdana" w:hAnsi="Verdana"/>
        </w:rPr>
      </w:pPr>
      <w:r>
        <w:rPr>
          <w:rFonts w:ascii="Verdana" w:hAnsi="Verdana"/>
        </w:rPr>
        <w:t xml:space="preserve">f. The </w:t>
      </w:r>
      <w:r>
        <w:rPr>
          <w:rFonts w:ascii="Verdana" w:hAnsi="Verdana"/>
          <w:b/>
          <w:bCs/>
        </w:rPr>
        <w:t xml:space="preserve">Chair </w:t>
      </w:r>
      <w:r>
        <w:rPr>
          <w:rFonts w:ascii="Verdana" w:hAnsi="Verdana"/>
        </w:rPr>
        <w:t>adds the applicants email address to the contacts list on the RAHA email system.</w:t>
      </w:r>
    </w:p>
    <w:p w14:paraId="63E66A29" w14:textId="77777777" w:rsidR="00CA5310" w:rsidRDefault="00CA5310" w:rsidP="00CA5310">
      <w:pPr>
        <w:ind w:left="720"/>
        <w:rPr>
          <w:rFonts w:ascii="Verdana" w:hAnsi="Verdana"/>
        </w:rPr>
      </w:pPr>
    </w:p>
    <w:p w14:paraId="19839FFB" w14:textId="77777777" w:rsidR="00CA5310" w:rsidRDefault="00CA5310" w:rsidP="00CA5310">
      <w:pPr>
        <w:numPr>
          <w:ilvl w:val="0"/>
          <w:numId w:val="2"/>
        </w:numPr>
        <w:rPr>
          <w:rFonts w:ascii="Verdana" w:hAnsi="Verdana"/>
        </w:rPr>
      </w:pPr>
      <w:r>
        <w:rPr>
          <w:rFonts w:ascii="Verdana" w:hAnsi="Verdana"/>
        </w:rPr>
        <w:t xml:space="preserve">If the </w:t>
      </w:r>
      <w:r>
        <w:rPr>
          <w:rFonts w:ascii="Verdana" w:hAnsi="Verdana"/>
          <w:b/>
          <w:bCs/>
        </w:rPr>
        <w:t>applicant</w:t>
      </w:r>
      <w:r>
        <w:rPr>
          <w:rFonts w:ascii="Verdana" w:hAnsi="Verdana"/>
        </w:rPr>
        <w:t xml:space="preserve"> does not wish or is not in a position to accept the plot first offered then the </w:t>
      </w:r>
      <w:r>
        <w:rPr>
          <w:rFonts w:ascii="Verdana" w:hAnsi="Verdana"/>
          <w:b/>
          <w:bCs/>
        </w:rPr>
        <w:t>Waiting List Co-ordinator</w:t>
      </w:r>
      <w:r>
        <w:rPr>
          <w:rFonts w:ascii="Verdana" w:hAnsi="Verdana"/>
        </w:rPr>
        <w:t xml:space="preserve"> notes this and the applicant's place is kept at the top of the Waiting List for the next vacant plot. If the third plot offer is also rejected, the applicant's name is moved </w:t>
      </w:r>
      <w:r>
        <w:rPr>
          <w:rFonts w:ascii="Verdana" w:hAnsi="Verdana"/>
        </w:rPr>
        <w:lastRenderedPageBreak/>
        <w:t>to the bottom of the Waiting List.</w:t>
      </w:r>
    </w:p>
    <w:p w14:paraId="699D280A" w14:textId="77777777" w:rsidR="00CA5310" w:rsidRDefault="00CA5310" w:rsidP="00CA5310">
      <w:pPr>
        <w:rPr>
          <w:rFonts w:ascii="Verdana" w:hAnsi="Verdana"/>
        </w:rPr>
      </w:pPr>
    </w:p>
    <w:p w14:paraId="4D15E8E4" w14:textId="77777777" w:rsidR="00CA5310" w:rsidRDefault="00CA5310" w:rsidP="00CA5310">
      <w:pPr>
        <w:numPr>
          <w:ilvl w:val="0"/>
          <w:numId w:val="2"/>
        </w:numPr>
        <w:rPr>
          <w:rFonts w:ascii="Verdana" w:hAnsi="Verdana"/>
        </w:rPr>
      </w:pPr>
      <w:r>
        <w:rPr>
          <w:rFonts w:ascii="Verdana" w:hAnsi="Verdana"/>
        </w:rPr>
        <w:t xml:space="preserve">If an </w:t>
      </w:r>
      <w:r>
        <w:rPr>
          <w:rFonts w:ascii="Verdana" w:hAnsi="Verdana"/>
          <w:b/>
          <w:bCs/>
        </w:rPr>
        <w:t>applicant</w:t>
      </w:r>
      <w:r>
        <w:rPr>
          <w:rFonts w:ascii="Verdana" w:hAnsi="Verdana"/>
        </w:rPr>
        <w:t xml:space="preserve"> rejects a plot the </w:t>
      </w:r>
      <w:r>
        <w:rPr>
          <w:rFonts w:ascii="Verdana" w:hAnsi="Verdana"/>
          <w:b/>
          <w:bCs/>
        </w:rPr>
        <w:t>Waiting List Co-ordinator</w:t>
      </w:r>
      <w:r>
        <w:rPr>
          <w:rFonts w:ascii="Verdana" w:hAnsi="Verdana"/>
        </w:rPr>
        <w:t xml:space="preserve"> will begin again at step 6 of this procedure to identify the next applicant to offer the plot to.</w:t>
      </w:r>
    </w:p>
    <w:p w14:paraId="5C9443D3" w14:textId="77777777" w:rsidR="00CA5310" w:rsidRDefault="00CA5310" w:rsidP="00CA5310">
      <w:pPr>
        <w:rPr>
          <w:rFonts w:ascii="Verdana" w:hAnsi="Verdana"/>
        </w:rPr>
      </w:pPr>
    </w:p>
    <w:p w14:paraId="3EFADD0E" w14:textId="77777777" w:rsidR="00CA5310" w:rsidRDefault="00CA5310" w:rsidP="00CA5310">
      <w:pPr>
        <w:numPr>
          <w:ilvl w:val="0"/>
          <w:numId w:val="2"/>
        </w:numPr>
        <w:rPr>
          <w:rFonts w:ascii="Verdana" w:hAnsi="Verdana"/>
        </w:rPr>
      </w:pPr>
      <w:r>
        <w:rPr>
          <w:rFonts w:ascii="Verdana" w:hAnsi="Verdana"/>
        </w:rPr>
        <w:t xml:space="preserve">When a Notice to Quit is issued the </w:t>
      </w:r>
      <w:r>
        <w:rPr>
          <w:rFonts w:ascii="Verdana" w:hAnsi="Verdana"/>
          <w:b/>
          <w:bCs/>
        </w:rPr>
        <w:t>Membership Secretary</w:t>
      </w:r>
      <w:r>
        <w:rPr>
          <w:rFonts w:ascii="Verdana" w:hAnsi="Verdana"/>
        </w:rPr>
        <w:t xml:space="preserve"> will check the Waiting List and, if the Plot Holder is on it, will remove them from the Waiting List.</w:t>
      </w:r>
    </w:p>
    <w:p w14:paraId="38FF2F0A" w14:textId="61D2407A" w:rsidR="00CA5310" w:rsidRDefault="00CA5310" w:rsidP="00CA5310">
      <w:pPr>
        <w:rPr>
          <w:rFonts w:ascii="Verdana" w:hAnsi="Verdana"/>
        </w:rPr>
      </w:pPr>
    </w:p>
    <w:p w14:paraId="35ADA770" w14:textId="77777777" w:rsidR="0079127C" w:rsidRDefault="0079127C" w:rsidP="00CA5310">
      <w:pPr>
        <w:rPr>
          <w:rFonts w:ascii="Verdana" w:hAnsi="Verdana"/>
        </w:rPr>
      </w:pPr>
    </w:p>
    <w:p w14:paraId="5A006CCC" w14:textId="5CAB60CE" w:rsidR="0079127C" w:rsidRPr="0079127C" w:rsidRDefault="0079127C" w:rsidP="00CA5310">
      <w:pPr>
        <w:rPr>
          <w:rFonts w:ascii="Verdana" w:hAnsi="Verdana"/>
          <w:b/>
          <w:bCs/>
        </w:rPr>
      </w:pPr>
      <w:r w:rsidRPr="0079127C">
        <w:rPr>
          <w:rFonts w:ascii="Verdana" w:hAnsi="Verdana"/>
          <w:b/>
          <w:bCs/>
        </w:rPr>
        <w:t>Map of RAHA Catchment Area for Plot Applications</w:t>
      </w:r>
    </w:p>
    <w:p w14:paraId="44FC6DC3" w14:textId="2C2EE218" w:rsidR="00CA5310" w:rsidRDefault="00CA5310" w:rsidP="00E82205">
      <w:pPr>
        <w:rPr>
          <w:rFonts w:ascii="Wingdings" w:eastAsia="Wingdings" w:hAnsi="Wingdings" w:cs="Wingdings"/>
          <w:b/>
          <w:bCs/>
          <w:sz w:val="36"/>
          <w:szCs w:val="36"/>
        </w:rPr>
      </w:pPr>
    </w:p>
    <w:p w14:paraId="3D9B4CA7" w14:textId="77777777" w:rsidR="0079127C" w:rsidRDefault="0079127C" w:rsidP="0079127C">
      <w:pPr>
        <w:widowControl/>
        <w:suppressAutoHyphens w:val="0"/>
        <w:spacing w:after="160" w:line="259" w:lineRule="auto"/>
        <w:rPr>
          <w:rFonts w:ascii="Wingdings" w:eastAsia="Wingdings" w:hAnsi="Wingdings" w:cs="Wingdings"/>
          <w:b/>
          <w:bCs/>
          <w:sz w:val="36"/>
          <w:szCs w:val="36"/>
        </w:rPr>
      </w:pPr>
      <w:r>
        <w:rPr>
          <w:noProof/>
        </w:rPr>
        <w:drawing>
          <wp:inline distT="0" distB="0" distL="0" distR="0" wp14:anchorId="0F77F6DB" wp14:editId="4B9EF9F6">
            <wp:extent cx="5052060" cy="5052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2060" cy="5052060"/>
                    </a:xfrm>
                    <a:prstGeom prst="rect">
                      <a:avLst/>
                    </a:prstGeom>
                    <a:noFill/>
                    <a:ln>
                      <a:noFill/>
                    </a:ln>
                  </pic:spPr>
                </pic:pic>
              </a:graphicData>
            </a:graphic>
          </wp:inline>
        </w:drawing>
      </w:r>
      <w:bookmarkStart w:id="1" w:name="_GoBack"/>
      <w:bookmarkEnd w:id="1"/>
    </w:p>
    <w:p w14:paraId="50026659" w14:textId="77777777" w:rsidR="0079127C" w:rsidRDefault="0079127C" w:rsidP="0079127C">
      <w:pPr>
        <w:widowControl/>
        <w:suppressAutoHyphens w:val="0"/>
        <w:spacing w:after="160" w:line="259" w:lineRule="auto"/>
        <w:rPr>
          <w:rFonts w:ascii="Wingdings" w:eastAsia="Wingdings" w:hAnsi="Wingdings" w:cs="Wingdings"/>
          <w:b/>
          <w:bCs/>
          <w:sz w:val="36"/>
          <w:szCs w:val="36"/>
        </w:rPr>
      </w:pPr>
    </w:p>
    <w:p w14:paraId="497BF46D" w14:textId="0BC04212" w:rsidR="003E2E62" w:rsidRDefault="00CA5310" w:rsidP="0079127C">
      <w:pPr>
        <w:widowControl/>
        <w:suppressAutoHyphens w:val="0"/>
        <w:spacing w:after="160" w:line="259" w:lineRule="auto"/>
        <w:jc w:val="center"/>
      </w:pPr>
      <w:r>
        <w:rPr>
          <w:rFonts w:ascii="Wingdings" w:eastAsia="Wingdings" w:hAnsi="Wingdings" w:cs="Wingdings"/>
          <w:b/>
          <w:bCs/>
          <w:sz w:val="36"/>
          <w:szCs w:val="36"/>
        </w:rPr>
        <w:t></w:t>
      </w:r>
      <w:r>
        <w:rPr>
          <w:rFonts w:ascii="Verdana" w:hAnsi="Verdana"/>
        </w:rPr>
        <w:t xml:space="preserve"> end of RAHA Waiting List Procedure</w:t>
      </w:r>
    </w:p>
    <w:sectPr w:rsidR="003E2E62" w:rsidSect="00E82205">
      <w:headerReference w:type="default" r:id="rId9"/>
      <w:footerReference w:type="default" r:id="rId10"/>
      <w:pgSz w:w="11906" w:h="16838"/>
      <w:pgMar w:top="1701" w:right="1134" w:bottom="1644" w:left="1134"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843BF" w14:textId="77777777" w:rsidR="00DA6FB0" w:rsidRDefault="00DA6FB0">
      <w:r>
        <w:separator/>
      </w:r>
    </w:p>
  </w:endnote>
  <w:endnote w:type="continuationSeparator" w:id="0">
    <w:p w14:paraId="2A182753" w14:textId="77777777" w:rsidR="00DA6FB0" w:rsidRDefault="00DA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A0740" w14:textId="77777777" w:rsidR="009B6115" w:rsidRDefault="00EE5979">
    <w:pPr>
      <w:pStyle w:val="Footer"/>
    </w:pPr>
    <w:r>
      <w:rPr>
        <w:rFonts w:ascii="Verdana" w:hAnsi="Verdana"/>
      </w:rPr>
      <w:t xml:space="preserve">RAHA Waiting List Procedure              page </w:t>
    </w:r>
    <w:r>
      <w:fldChar w:fldCharType="begin"/>
    </w:r>
    <w:r>
      <w:instrText xml:space="preserve"> PAGE </w:instrText>
    </w:r>
    <w:r>
      <w:fldChar w:fldCharType="separate"/>
    </w:r>
    <w:r>
      <w:t>6</w:t>
    </w:r>
    <w:r>
      <w:fldChar w:fldCharType="end"/>
    </w:r>
    <w:r>
      <w:rPr>
        <w:rFonts w:ascii="Verdana" w:hAnsi="Verdana"/>
      </w:rPr>
      <w:t xml:space="preserve"> of </w:t>
    </w:r>
    <w:r w:rsidR="00DA6FB0">
      <w:fldChar w:fldCharType="begin"/>
    </w:r>
    <w:r w:rsidR="00DA6FB0">
      <w:instrText xml:space="preserve"> NUMPAGES </w:instrText>
    </w:r>
    <w:r w:rsidR="00DA6FB0">
      <w:fldChar w:fldCharType="separate"/>
    </w:r>
    <w:r>
      <w:t>6</w:t>
    </w:r>
    <w:r w:rsidR="00DA6FB0">
      <w:fldChar w:fldCharType="end"/>
    </w:r>
    <w:r>
      <w:rPr>
        <w:rFonts w:ascii="Verdana" w:hAnsi="Verdana"/>
      </w:rPr>
      <w:t xml:space="preserve">                         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8C697" w14:textId="77777777" w:rsidR="00DA6FB0" w:rsidRDefault="00DA6FB0">
      <w:r>
        <w:separator/>
      </w:r>
    </w:p>
  </w:footnote>
  <w:footnote w:type="continuationSeparator" w:id="0">
    <w:p w14:paraId="646B4D77" w14:textId="77777777" w:rsidR="00DA6FB0" w:rsidRDefault="00DA6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057D2" w14:textId="77777777" w:rsidR="009B6115" w:rsidRDefault="00EE5979">
    <w:pPr>
      <w:jc w:val="center"/>
    </w:pPr>
    <w:r>
      <w:rPr>
        <w:rFonts w:ascii="Wingdings" w:eastAsia="Wingdings" w:hAnsi="Wingdings" w:cs="Wingdings"/>
        <w:b/>
        <w:bCs/>
        <w:sz w:val="36"/>
        <w:szCs w:val="36"/>
      </w:rPr>
      <w:t></w:t>
    </w:r>
    <w:r>
      <w:rPr>
        <w:rFonts w:ascii="Wingdings" w:eastAsia="Wingdings" w:hAnsi="Wingdings" w:cs="Wingdings"/>
        <w:b/>
        <w:bCs/>
        <w:sz w:val="36"/>
        <w:szCs w:val="36"/>
      </w:rPr>
      <w:t></w:t>
    </w:r>
    <w:r>
      <w:rPr>
        <w:rFonts w:ascii="Verdana" w:hAnsi="Verdana"/>
        <w:b/>
        <w:bCs/>
        <w:u w:val="single"/>
      </w:rPr>
      <w:t>RAHA Waiting List Procedure Document</w:t>
    </w:r>
    <w:r>
      <w:rPr>
        <w:rFonts w:ascii="Verdana" w:hAnsi="Verdana"/>
      </w:rPr>
      <w:t xml:space="preserve"> </w:t>
    </w:r>
    <w:r>
      <w:rPr>
        <w:rFonts w:ascii="Wingdings" w:eastAsia="Wingdings" w:hAnsi="Wingdings" w:cs="Wingdings"/>
        <w:b/>
        <w:bCs/>
        <w:sz w:val="36"/>
        <w:szCs w:val="3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2" w15:restartNumberingAfterBreak="0">
    <w:nsid w:val="5D560403"/>
    <w:multiLevelType w:val="hybridMultilevel"/>
    <w:tmpl w:val="2BC48ABE"/>
    <w:lvl w:ilvl="0" w:tplc="1A4069FA">
      <w:start w:val="1"/>
      <w:numFmt w:val="bullet"/>
      <w:lvlText w:val=""/>
      <w:lvlJc w:val="left"/>
      <w:pPr>
        <w:ind w:left="2487" w:hanging="360"/>
      </w:pPr>
      <w:rPr>
        <w:rFonts w:ascii="Symbol" w:hAnsi="Symbol" w:hint="default"/>
        <w:sz w:val="24"/>
        <w:szCs w:val="24"/>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310"/>
    <w:rsid w:val="00327A6C"/>
    <w:rsid w:val="003E2E62"/>
    <w:rsid w:val="0079127C"/>
    <w:rsid w:val="008C678C"/>
    <w:rsid w:val="00CA5310"/>
    <w:rsid w:val="00D76214"/>
    <w:rsid w:val="00DA6FB0"/>
    <w:rsid w:val="00E82205"/>
    <w:rsid w:val="00EE5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2AD22"/>
  <w15:chartTrackingRefBased/>
  <w15:docId w15:val="{8501104E-D1BA-4FDF-BDDF-D19DC1B52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310"/>
    <w:pPr>
      <w:widowControl w:val="0"/>
      <w:suppressAutoHyphens/>
      <w:spacing w:after="0" w:line="240" w:lineRule="auto"/>
    </w:pPr>
    <w:rPr>
      <w:rFonts w:ascii="Times New Roman" w:eastAsia="SimSun" w:hAnsi="Times New Roman" w:cs="Ari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5310"/>
    <w:rPr>
      <w:color w:val="000080"/>
      <w:u w:val="single"/>
    </w:rPr>
  </w:style>
  <w:style w:type="paragraph" w:styleId="Footer">
    <w:name w:val="footer"/>
    <w:basedOn w:val="Normal"/>
    <w:link w:val="FooterChar"/>
    <w:rsid w:val="00CA5310"/>
    <w:pPr>
      <w:suppressLineNumbers/>
      <w:tabs>
        <w:tab w:val="center" w:pos="4819"/>
        <w:tab w:val="right" w:pos="9638"/>
      </w:tabs>
    </w:pPr>
  </w:style>
  <w:style w:type="character" w:customStyle="1" w:styleId="FooterChar">
    <w:name w:val="Footer Char"/>
    <w:basedOn w:val="DefaultParagraphFont"/>
    <w:link w:val="Footer"/>
    <w:rsid w:val="00CA5310"/>
    <w:rPr>
      <w:rFonts w:ascii="Times New Roman" w:eastAsia="SimSun" w:hAnsi="Times New Roman" w:cs="Arial"/>
      <w:kern w:val="1"/>
      <w:sz w:val="24"/>
      <w:szCs w:val="24"/>
      <w:lang w:eastAsia="zh-CN" w:bidi="hi-IN"/>
    </w:rPr>
  </w:style>
  <w:style w:type="paragraph" w:styleId="ListParagraph">
    <w:name w:val="List Paragraph"/>
    <w:basedOn w:val="Normal"/>
    <w:uiPriority w:val="34"/>
    <w:qFormat/>
    <w:rsid w:val="00CA5310"/>
    <w:pPr>
      <w:ind w:left="72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romseyallotment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Carole</cp:lastModifiedBy>
  <cp:revision>4</cp:revision>
  <dcterms:created xsi:type="dcterms:W3CDTF">2019-07-01T16:15:00Z</dcterms:created>
  <dcterms:modified xsi:type="dcterms:W3CDTF">2019-08-16T16:31:00Z</dcterms:modified>
</cp:coreProperties>
</file>